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6"/>
        <w:spacing w:line="430" w:lineRule="exact"/>
        <w:ind w:firstLine="418" w:firstLineChars="95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</w:p>
    <w:p>
      <w:pPr>
        <w:pStyle w:val="6"/>
        <w:ind w:firstLine="418" w:firstLineChars="95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福建省未成年犯管教所</w:t>
      </w:r>
    </w:p>
    <w:p>
      <w:pPr>
        <w:snapToGrid w:val="0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 xml:space="preserve">  提请减刑建议书</w:t>
      </w:r>
    </w:p>
    <w:p>
      <w:pPr>
        <w:pStyle w:val="6"/>
        <w:spacing w:line="430" w:lineRule="exact"/>
        <w:ind w:left="640" w:right="160" w:firstLine="0" w:firstLineChars="0"/>
        <w:jc w:val="right"/>
        <w:rPr>
          <w:rFonts w:eastAsia="楷体_GB2312" w:cs="楷体_GB2312"/>
          <w:szCs w:val="32"/>
        </w:rPr>
      </w:pPr>
      <w:r>
        <w:rPr>
          <w:rFonts w:hint="eastAsia" w:eastAsia="楷体_GB2312" w:cs="楷体_GB2312"/>
          <w:szCs w:val="32"/>
        </w:rPr>
        <w:t>〔</w:t>
      </w:r>
      <w:r>
        <w:rPr>
          <w:rFonts w:eastAsia="楷体_GB2312" w:cs="楷体_GB2312"/>
          <w:szCs w:val="32"/>
        </w:rPr>
        <w:t>20</w:t>
      </w:r>
      <w:r>
        <w:rPr>
          <w:rFonts w:hint="eastAsia" w:eastAsia="楷体_GB2312" w:cs="楷体_GB2312"/>
          <w:szCs w:val="32"/>
          <w:lang w:val="en-US" w:eastAsia="zh-CN"/>
        </w:rPr>
        <w:t>24</w:t>
      </w:r>
      <w:r>
        <w:rPr>
          <w:rFonts w:hint="eastAsia" w:eastAsia="楷体_GB2312" w:cs="楷体_GB2312"/>
          <w:szCs w:val="32"/>
        </w:rPr>
        <w:t>〕闽狱未减字第</w:t>
      </w:r>
      <w:r>
        <w:rPr>
          <w:rFonts w:hint="eastAsia" w:eastAsia="楷体_GB2312"/>
          <w:szCs w:val="32"/>
          <w:lang w:val="en-US" w:eastAsia="zh-CN"/>
        </w:rPr>
        <w:t>109</w:t>
      </w:r>
      <w:r>
        <w:rPr>
          <w:rFonts w:hint="eastAsia" w:eastAsia="楷体_GB2312" w:cs="楷体_GB2312"/>
          <w:szCs w:val="32"/>
        </w:rPr>
        <w:t>号</w:t>
      </w:r>
    </w:p>
    <w:p>
      <w:pPr>
        <w:pStyle w:val="6"/>
        <w:spacing w:line="430" w:lineRule="exact"/>
        <w:ind w:left="640" w:right="-48" w:rightChars="-15" w:firstLine="0" w:firstLineChars="0"/>
        <w:rPr>
          <w:rFonts w:ascii="仿宋_GB2312"/>
          <w:b/>
          <w:bCs/>
          <w:sz w:val="28"/>
        </w:rPr>
      </w:pPr>
    </w:p>
    <w:p>
      <w:pPr>
        <w:spacing w:line="430" w:lineRule="exact"/>
        <w:ind w:firstLine="640" w:firstLineChars="200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罪犯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唐晨希</w:t>
      </w:r>
      <w:r>
        <w:rPr>
          <w:rFonts w:hint="eastAsia" w:ascii="仿宋_GB2312" w:hAnsi="仿宋_GB2312" w:eastAsia="仿宋_GB2312" w:cs="仿宋_GB2312"/>
          <w:szCs w:val="32"/>
        </w:rPr>
        <w:fldChar w:fldCharType="begin"/>
      </w:r>
      <w:r>
        <w:rPr>
          <w:rFonts w:hint="eastAsia" w:ascii="仿宋_GB2312" w:hAnsi="仿宋_GB2312" w:eastAsia="仿宋_GB2312" w:cs="仿宋_GB2312"/>
          <w:szCs w:val="32"/>
        </w:rPr>
        <w:instrText xml:space="preserve"> AUTOTEXTLIST  \* MERGEFORMAT </w:instrText>
      </w:r>
      <w:r>
        <w:rPr>
          <w:rFonts w:hint="eastAsia" w:ascii="仿宋_GB2312" w:hAnsi="仿宋_GB2312" w:eastAsia="仿宋_GB2312" w:cs="仿宋_GB2312"/>
          <w:szCs w:val="32"/>
        </w:rPr>
        <w:fldChar w:fldCharType="end"/>
      </w:r>
      <w:r>
        <w:rPr>
          <w:rFonts w:hint="eastAsia" w:ascii="仿宋_GB2312" w:hAnsi="仿宋_GB2312" w:eastAsia="仿宋_GB2312" w:cs="仿宋_GB2312"/>
          <w:szCs w:val="32"/>
        </w:rPr>
        <w:t>，男，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2003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Cs w:val="32"/>
        </w:rPr>
        <w:t>日出生，汉族，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初中文化</w:t>
      </w:r>
      <w:r>
        <w:rPr>
          <w:rFonts w:hint="eastAsia" w:ascii="仿宋_GB2312" w:hAnsi="仿宋_GB2312" w:eastAsia="仿宋_GB2312" w:cs="仿宋_GB2312"/>
          <w:szCs w:val="32"/>
        </w:rPr>
        <w:t>，户籍所在地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福建省莆田市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Cs w:val="32"/>
        </w:rPr>
        <w:t>，捕前系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务工</w:t>
      </w:r>
      <w:r>
        <w:rPr>
          <w:rFonts w:hint="eastAsia" w:ascii="仿宋_GB2312" w:hAnsi="仿宋_GB2312" w:eastAsia="仿宋_GB2312" w:cs="仿宋_GB2312"/>
          <w:szCs w:val="32"/>
        </w:rPr>
        <w:t>。</w:t>
      </w:r>
    </w:p>
    <w:p>
      <w:pPr>
        <w:spacing w:line="430" w:lineRule="exact"/>
        <w:ind w:firstLine="640" w:firstLineChars="200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福建省莆田市城厢区</w:t>
      </w:r>
      <w:r>
        <w:rPr>
          <w:rFonts w:hint="eastAsia" w:ascii="仿宋_GB2312" w:hAnsi="仿宋_GB2312" w:eastAsia="仿宋_GB2312" w:cs="仿宋_GB2312"/>
          <w:szCs w:val="32"/>
        </w:rPr>
        <w:t>人民法院于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2022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7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Cs w:val="32"/>
        </w:rPr>
        <w:t>日作出（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2022</w:t>
      </w:r>
      <w:r>
        <w:rPr>
          <w:rFonts w:hint="eastAsia" w:ascii="仿宋_GB2312" w:hAnsi="仿宋_GB2312" w:eastAsia="仿宋_GB2312" w:cs="仿宋_GB2312"/>
          <w:szCs w:val="32"/>
        </w:rPr>
        <w:t>）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闽0302刑初146</w:t>
      </w:r>
      <w:r>
        <w:rPr>
          <w:rFonts w:hint="eastAsia" w:ascii="仿宋_GB2312" w:hAnsi="仿宋_GB2312" w:eastAsia="仿宋_GB2312" w:cs="仿宋_GB2312"/>
          <w:szCs w:val="32"/>
        </w:rPr>
        <w:t>号刑事判决，以被告人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唐晨希</w:t>
      </w:r>
      <w:r>
        <w:rPr>
          <w:rFonts w:hint="eastAsia" w:ascii="仿宋_GB2312" w:hAnsi="仿宋_GB2312" w:eastAsia="仿宋_GB2312" w:cs="仿宋_GB2312"/>
          <w:szCs w:val="32"/>
        </w:rPr>
        <w:t>犯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聚众斗殴</w:t>
      </w:r>
      <w:r>
        <w:rPr>
          <w:rFonts w:hint="eastAsia" w:ascii="仿宋_GB2312" w:hAnsi="仿宋_GB2312" w:eastAsia="仿宋_GB2312" w:cs="仿宋_GB2312"/>
          <w:szCs w:val="32"/>
        </w:rPr>
        <w:t>罪，判处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有期徒刑三年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。</w:t>
      </w:r>
      <w:r>
        <w:rPr>
          <w:rFonts w:hint="eastAsia" w:ascii="仿宋_GB2312" w:hAnsi="仿宋_GB2312" w:eastAsia="仿宋_GB2312" w:cs="仿宋_GB2312"/>
          <w:szCs w:val="32"/>
        </w:rPr>
        <w:t>刑期自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2021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11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20</w:t>
      </w:r>
      <w:r>
        <w:rPr>
          <w:rFonts w:hint="eastAsia" w:ascii="仿宋_GB2312" w:hAnsi="仿宋_GB2312" w:eastAsia="仿宋_GB2312" w:cs="仿宋_GB2312"/>
          <w:szCs w:val="32"/>
        </w:rPr>
        <w:t>日起至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11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19</w:t>
      </w:r>
      <w:r>
        <w:rPr>
          <w:rFonts w:hint="eastAsia" w:ascii="仿宋_GB2312" w:hAnsi="仿宋_GB2312" w:eastAsia="仿宋_GB2312" w:cs="仿宋_GB2312"/>
          <w:szCs w:val="32"/>
        </w:rPr>
        <w:t>日止。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2022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9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19</w:t>
      </w:r>
      <w:r>
        <w:rPr>
          <w:rFonts w:hint="eastAsia" w:ascii="仿宋_GB2312" w:hAnsi="仿宋_GB2312" w:eastAsia="仿宋_GB2312" w:cs="仿宋_GB2312"/>
          <w:szCs w:val="32"/>
        </w:rPr>
        <w:t>日交付福建省未成年犯管教所执行刑罚。属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宽管</w:t>
      </w:r>
      <w:r>
        <w:rPr>
          <w:rFonts w:hint="eastAsia" w:ascii="仿宋_GB2312" w:hAnsi="仿宋_GB2312" w:eastAsia="仿宋_GB2312" w:cs="仿宋_GB2312"/>
          <w:szCs w:val="32"/>
        </w:rPr>
        <w:t>级罪犯。</w:t>
      </w:r>
    </w:p>
    <w:p>
      <w:pPr>
        <w:spacing w:line="430" w:lineRule="exact"/>
        <w:ind w:firstLine="640" w:firstLineChars="200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该犯</w:t>
      </w:r>
      <w:r>
        <w:rPr>
          <w:rFonts w:hint="eastAsia" w:ascii="仿宋_GB2312" w:hAnsi="仿宋_GB2312" w:eastAsia="仿宋_GB2312" w:cs="仿宋_GB2312"/>
          <w:iCs/>
          <w:kern w:val="0"/>
          <w:szCs w:val="32"/>
          <w:lang w:val="zh-CN"/>
        </w:rPr>
        <w:t>自入监以来</w:t>
      </w:r>
      <w:r>
        <w:rPr>
          <w:rFonts w:hint="eastAsia" w:ascii="仿宋_GB2312" w:hAnsi="仿宋_GB2312" w:eastAsia="仿宋_GB2312" w:cs="仿宋_GB2312"/>
          <w:szCs w:val="32"/>
        </w:rPr>
        <w:t>确有悔改表现，具体事实如下：</w:t>
      </w:r>
    </w:p>
    <w:p>
      <w:pPr>
        <w:pStyle w:val="6"/>
        <w:autoSpaceDE w:val="0"/>
        <w:autoSpaceDN w:val="0"/>
        <w:adjustRightInd w:val="0"/>
        <w:spacing w:line="430" w:lineRule="exact"/>
        <w:ind w:firstLine="640"/>
        <w:rPr>
          <w:rFonts w:hint="eastAsia" w:ascii="仿宋_GB2312" w:hAnsi="仿宋_GB2312" w:eastAsia="仿宋_GB2312" w:cs="仿宋_GB2312"/>
          <w:iCs/>
          <w:kern w:val="2"/>
          <w:szCs w:val="32"/>
        </w:rPr>
      </w:pPr>
      <w:r>
        <w:rPr>
          <w:rFonts w:hint="eastAsia" w:ascii="仿宋_GB2312" w:hAnsi="仿宋_GB2312" w:eastAsia="仿宋_GB2312" w:cs="仿宋_GB2312"/>
          <w:iCs/>
          <w:kern w:val="2"/>
          <w:szCs w:val="32"/>
          <w:lang w:val="zh-CN"/>
        </w:rPr>
        <w:t>1.</w:t>
      </w:r>
      <w:r>
        <w:rPr>
          <w:rFonts w:hint="eastAsia" w:ascii="仿宋_GB2312" w:hAnsi="仿宋_GB2312" w:eastAsia="仿宋_GB2312" w:cs="仿宋_GB2312"/>
          <w:iCs/>
          <w:kern w:val="2"/>
          <w:szCs w:val="32"/>
        </w:rPr>
        <w:t>认罪悔罪：能服从法院判决，自书认罪悔罪书。</w:t>
      </w:r>
    </w:p>
    <w:p>
      <w:pPr>
        <w:pStyle w:val="6"/>
        <w:autoSpaceDE w:val="0"/>
        <w:autoSpaceDN w:val="0"/>
        <w:adjustRightInd w:val="0"/>
        <w:spacing w:line="430" w:lineRule="exact"/>
        <w:ind w:firstLine="640"/>
        <w:rPr>
          <w:rFonts w:hint="eastAsia" w:ascii="仿宋_GB2312" w:hAnsi="仿宋_GB2312" w:eastAsia="仿宋_GB2312" w:cs="仿宋_GB2312"/>
          <w:szCs w:val="32"/>
          <w:lang w:val="zh-CN"/>
        </w:rPr>
      </w:pPr>
      <w:r>
        <w:rPr>
          <w:rFonts w:hint="eastAsia" w:ascii="仿宋_GB2312" w:hAnsi="仿宋_GB2312" w:eastAsia="仿宋_GB2312" w:cs="仿宋_GB2312"/>
          <w:szCs w:val="32"/>
        </w:rPr>
        <w:t>2.遵守监规</w:t>
      </w:r>
      <w:r>
        <w:rPr>
          <w:rFonts w:hint="eastAsia" w:ascii="仿宋_GB2312" w:hAnsi="仿宋_GB2312" w:eastAsia="仿宋_GB2312" w:cs="仿宋_GB2312"/>
          <w:szCs w:val="32"/>
          <w:lang w:val="zh-CN"/>
        </w:rPr>
        <w:t>：</w:t>
      </w:r>
      <w:r>
        <w:rPr>
          <w:rFonts w:hint="eastAsia" w:ascii="仿宋_GB2312" w:hAnsi="仿宋_GB2312" w:eastAsia="仿宋_GB2312" w:cs="仿宋_GB2312"/>
          <w:szCs w:val="32"/>
        </w:rPr>
        <w:t>罪犯存在违规行为，但经民警教育引导后能遵守法律法规及监规纪律、接</w:t>
      </w:r>
      <w:r>
        <w:rPr>
          <w:rFonts w:hint="eastAsia" w:ascii="仿宋_GB2312" w:hAnsi="仿宋_GB2312" w:eastAsia="仿宋_GB2312" w:cs="仿宋_GB2312"/>
          <w:szCs w:val="32"/>
          <w:lang w:val="zh-CN"/>
        </w:rPr>
        <w:t>受教育改造。</w:t>
      </w:r>
    </w:p>
    <w:p>
      <w:pPr>
        <w:pStyle w:val="6"/>
        <w:autoSpaceDE w:val="0"/>
        <w:autoSpaceDN w:val="0"/>
        <w:adjustRightInd w:val="0"/>
        <w:spacing w:line="430" w:lineRule="exact"/>
        <w:ind w:left="640" w:firstLine="0" w:firstLineChars="0"/>
        <w:rPr>
          <w:rFonts w:hint="eastAsia" w:ascii="仿宋_GB2312" w:hAnsi="仿宋_GB2312" w:eastAsia="仿宋_GB2312" w:cs="仿宋_GB2312"/>
          <w:szCs w:val="32"/>
          <w:lang w:val="zh-CN"/>
        </w:rPr>
      </w:pPr>
      <w:r>
        <w:rPr>
          <w:rFonts w:hint="eastAsia" w:ascii="仿宋_GB2312" w:hAnsi="仿宋_GB2312" w:eastAsia="仿宋_GB2312" w:cs="仿宋_GB2312"/>
          <w:szCs w:val="32"/>
          <w:lang w:val="zh-CN"/>
        </w:rPr>
        <w:t>3.学习情况：能参加</w:t>
      </w:r>
      <w:r>
        <w:rPr>
          <w:rFonts w:hint="eastAsia" w:ascii="仿宋_GB2312" w:hAnsi="仿宋_GB2312" w:eastAsia="仿宋_GB2312" w:cs="仿宋_GB2312"/>
          <w:szCs w:val="32"/>
        </w:rPr>
        <w:t>思想、文化、职业技术教育</w:t>
      </w:r>
      <w:r>
        <w:rPr>
          <w:rFonts w:hint="eastAsia" w:ascii="仿宋_GB2312" w:hAnsi="仿宋_GB2312" w:eastAsia="仿宋_GB2312" w:cs="仿宋_GB2312"/>
          <w:szCs w:val="32"/>
          <w:lang w:val="zh-CN"/>
        </w:rPr>
        <w:t>。</w:t>
      </w:r>
    </w:p>
    <w:p>
      <w:pPr>
        <w:pStyle w:val="6"/>
        <w:autoSpaceDE w:val="0"/>
        <w:autoSpaceDN w:val="0"/>
        <w:adjustRightInd w:val="0"/>
        <w:spacing w:line="430" w:lineRule="exact"/>
        <w:ind w:firstLine="640"/>
        <w:rPr>
          <w:rFonts w:hint="eastAsia" w:ascii="仿宋_GB2312" w:hAnsi="仿宋_GB2312" w:eastAsia="仿宋_GB2312" w:cs="仿宋_GB2312"/>
          <w:szCs w:val="32"/>
          <w:lang w:val="zh-CN"/>
        </w:rPr>
      </w:pPr>
      <w:r>
        <w:rPr>
          <w:rFonts w:hint="eastAsia" w:ascii="仿宋_GB2312" w:hAnsi="仿宋_GB2312" w:eastAsia="仿宋_GB2312" w:cs="仿宋_GB2312"/>
          <w:szCs w:val="32"/>
          <w:lang w:val="zh-CN"/>
        </w:rPr>
        <w:t>4.劳动改造：能参加劳动，努力完成</w:t>
      </w:r>
      <w:r>
        <w:rPr>
          <w:rFonts w:hint="eastAsia" w:ascii="仿宋_GB2312" w:hAnsi="仿宋_GB2312" w:eastAsia="仿宋_GB2312" w:cs="仿宋_GB2312"/>
          <w:szCs w:val="32"/>
        </w:rPr>
        <w:t>劳动</w:t>
      </w:r>
      <w:r>
        <w:rPr>
          <w:rFonts w:hint="eastAsia" w:ascii="仿宋_GB2312" w:hAnsi="仿宋_GB2312" w:eastAsia="仿宋_GB2312" w:cs="仿宋_GB2312"/>
          <w:szCs w:val="32"/>
          <w:lang w:val="zh-CN"/>
        </w:rPr>
        <w:t>任务。</w:t>
      </w:r>
    </w:p>
    <w:p>
      <w:pPr>
        <w:spacing w:line="430" w:lineRule="exact"/>
        <w:ind w:firstLine="640" w:firstLineChars="200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  <w:lang w:val="zh-CN"/>
        </w:rPr>
        <w:t>5.奖惩情况：</w:t>
      </w:r>
      <w:r>
        <w:rPr>
          <w:rFonts w:hint="eastAsia" w:ascii="仿宋_GB2312" w:hAnsi="仿宋_GB2312" w:eastAsia="仿宋_GB2312" w:cs="仿宋_GB2312"/>
          <w:szCs w:val="32"/>
        </w:rPr>
        <w:t>该犯考核期2022年9月19日至2024年1月31日累计获1482分，表扬1次，物质奖励1次；</w:t>
      </w:r>
      <w:r>
        <w:rPr>
          <w:rFonts w:hint="eastAsia" w:ascii="仿宋_GB2312" w:hAnsi="仿宋_GB2312" w:cs="仿宋_GB2312"/>
          <w:szCs w:val="32"/>
          <w:lang w:val="en-US" w:eastAsia="zh-CN"/>
        </w:rPr>
        <w:t>考核期内累计</w:t>
      </w:r>
      <w:r>
        <w:rPr>
          <w:rFonts w:hint="eastAsia" w:ascii="仿宋_GB2312" w:hAnsi="仿宋_GB2312" w:eastAsia="仿宋_GB2312" w:cs="仿宋_GB2312"/>
          <w:szCs w:val="32"/>
        </w:rPr>
        <w:t>违规1次，累计扣9分，其中2023年9月23日因私自藏匿一般物品（鸡腿），情节严重，扣9分。</w:t>
      </w:r>
    </w:p>
    <w:p>
      <w:pPr>
        <w:spacing w:line="430" w:lineRule="exact"/>
        <w:ind w:firstLine="640" w:firstLineChars="200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本案于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17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日至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23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</w:t>
      </w:r>
      <w:r>
        <w:rPr>
          <w:rFonts w:hint="eastAsia" w:ascii="仿宋_GB2312" w:hAnsi="仿宋_GB2312" w:eastAsia="仿宋_GB2312" w:cs="仿宋_GB2312"/>
          <w:szCs w:val="32"/>
        </w:rPr>
        <w:t>在狱内公示未收到不同意见。</w:t>
      </w:r>
    </w:p>
    <w:p>
      <w:pPr>
        <w:spacing w:line="430" w:lineRule="exact"/>
        <w:ind w:firstLine="640" w:firstLineChars="200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本案于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20</w:t>
      </w:r>
      <w:r>
        <w:rPr>
          <w:rFonts w:hint="eastAsia" w:ascii="仿宋_GB2312" w:hAnsi="仿宋_GB2312" w:eastAsia="仿宋_GB2312" w:cs="仿宋_GB2312"/>
          <w:szCs w:val="32"/>
        </w:rPr>
        <w:t>日至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16</w:t>
      </w:r>
      <w:r>
        <w:rPr>
          <w:rFonts w:hint="eastAsia" w:ascii="仿宋_GB2312" w:hAnsi="仿宋_GB2312" w:eastAsia="仿宋_GB2312" w:cs="仿宋_GB2312"/>
          <w:szCs w:val="32"/>
        </w:rPr>
        <w:t>日移送检察机关征求意见，</w:t>
      </w:r>
      <w:r>
        <w:rPr>
          <w:rFonts w:hint="eastAsia" w:ascii="仿宋_GB2312" w:hAnsi="仿宋_GB2312" w:eastAsia="仿宋_GB2312" w:cs="仿宋_GB2312"/>
          <w:szCs w:val="32"/>
          <w:u w:val="none"/>
          <w:lang w:val="en-US" w:eastAsia="zh-CN"/>
        </w:rPr>
        <w:t>福州市鼓山地区人民检察院反馈暂无异议</w:t>
      </w:r>
      <w:r>
        <w:rPr>
          <w:rFonts w:hint="eastAsia" w:ascii="仿宋_GB2312" w:hAnsi="仿宋_GB2312" w:eastAsia="仿宋_GB2312" w:cs="仿宋_GB2312"/>
          <w:szCs w:val="32"/>
        </w:rPr>
        <w:t>；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16</w:t>
      </w:r>
      <w:r>
        <w:rPr>
          <w:rFonts w:hint="eastAsia" w:ascii="仿宋_GB2312" w:hAnsi="仿宋_GB2312" w:eastAsia="仿宋_GB2312" w:cs="仿宋_GB2312"/>
          <w:szCs w:val="32"/>
        </w:rPr>
        <w:t>日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福州市鼓山地区人民</w:t>
      </w:r>
      <w:r>
        <w:rPr>
          <w:rFonts w:hint="eastAsia" w:ascii="仿宋_GB2312" w:hAnsi="仿宋_GB2312" w:eastAsia="仿宋_GB2312" w:cs="仿宋_GB2312"/>
          <w:szCs w:val="32"/>
        </w:rPr>
        <w:t>检察院派员列席监狱减刑评审委员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会</w:t>
      </w:r>
      <w:r>
        <w:rPr>
          <w:rFonts w:hint="eastAsia" w:ascii="仿宋_GB2312" w:hAnsi="仿宋_GB2312" w:eastAsia="仿宋_GB2312" w:cs="仿宋_GB2312"/>
          <w:szCs w:val="32"/>
        </w:rPr>
        <w:t>，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亦</w:t>
      </w:r>
      <w:r>
        <w:rPr>
          <w:rFonts w:hint="eastAsia" w:ascii="仿宋_GB2312" w:hAnsi="仿宋_GB2312" w:eastAsia="仿宋_GB2312" w:cs="仿宋_GB2312"/>
          <w:szCs w:val="32"/>
          <w:u w:val="none"/>
          <w:lang w:val="en-US" w:eastAsia="zh-CN"/>
        </w:rPr>
        <w:t>无不同意见。</w:t>
      </w:r>
    </w:p>
    <w:p>
      <w:pPr>
        <w:spacing w:line="430" w:lineRule="exact"/>
        <w:ind w:firstLine="640" w:firstLineChars="200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因此，依照《中华人民共和国刑法》第七十八条、第七十九条《中华人民共和国刑事诉讼法》第二百七十三条第二款、《中华人民共和国监狱法》第二十九条的规定，建议对罪犯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唐晨希</w:t>
      </w:r>
      <w:r>
        <w:rPr>
          <w:rFonts w:hint="eastAsia" w:ascii="仿宋_GB2312" w:hAnsi="仿宋_GB2312" w:eastAsia="仿宋_GB2312" w:cs="仿宋_GB2312"/>
          <w:szCs w:val="32"/>
        </w:rPr>
        <w:t>予以减刑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四</w:t>
      </w:r>
      <w:r>
        <w:rPr>
          <w:rFonts w:hint="eastAsia" w:ascii="仿宋_GB2312" w:hAnsi="仿宋_GB2312" w:eastAsia="仿宋_GB2312" w:cs="仿宋_GB2312"/>
          <w:szCs w:val="32"/>
        </w:rPr>
        <w:t>个月。特提请你院审理裁定。</w:t>
      </w:r>
    </w:p>
    <w:p>
      <w:pPr>
        <w:pStyle w:val="2"/>
        <w:spacing w:line="430" w:lineRule="exact"/>
        <w:ind w:right="-48" w:rightChars="-15" w:firstLine="640" w:firstLineChars="200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此致</w:t>
      </w:r>
    </w:p>
    <w:p>
      <w:pPr>
        <w:pStyle w:val="6"/>
        <w:spacing w:line="430" w:lineRule="exact"/>
        <w:ind w:right="-48" w:rightChars="-15" w:firstLine="0" w:firstLineChars="0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福建省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福州</w:t>
      </w:r>
      <w:r>
        <w:rPr>
          <w:rFonts w:hint="eastAsia" w:ascii="仿宋_GB2312" w:hAnsi="仿宋_GB2312" w:eastAsia="仿宋_GB2312" w:cs="仿宋_GB2312"/>
          <w:szCs w:val="32"/>
        </w:rPr>
        <w:t>市中级人民法院</w:t>
      </w:r>
    </w:p>
    <w:p>
      <w:pPr>
        <w:pStyle w:val="6"/>
        <w:spacing w:line="430" w:lineRule="exact"/>
        <w:ind w:left="640" w:firstLine="0" w:firstLineChars="0"/>
        <w:rPr>
          <w:rFonts w:hint="eastAsia" w:ascii="仿宋_GB2312" w:hAnsi="仿宋_GB2312" w:eastAsia="仿宋_GB2312" w:cs="仿宋_GB2312"/>
          <w:szCs w:val="32"/>
        </w:rPr>
      </w:pPr>
    </w:p>
    <w:p>
      <w:pPr>
        <w:pStyle w:val="6"/>
        <w:spacing w:line="430" w:lineRule="exact"/>
        <w:ind w:left="640" w:firstLine="0" w:firstLineChars="0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附件：⒈罪犯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唐晨希</w:t>
      </w:r>
      <w:r>
        <w:rPr>
          <w:rFonts w:hint="eastAsia" w:ascii="仿宋_GB2312" w:hAnsi="仿宋_GB2312" w:eastAsia="仿宋_GB2312" w:cs="仿宋_GB2312"/>
          <w:szCs w:val="32"/>
        </w:rPr>
        <w:t>卷宗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贰</w:t>
      </w:r>
      <w:r>
        <w:rPr>
          <w:rFonts w:hint="eastAsia" w:ascii="仿宋_GB2312" w:hAnsi="仿宋_GB2312" w:eastAsia="仿宋_GB2312" w:cs="仿宋_GB2312"/>
          <w:szCs w:val="32"/>
        </w:rPr>
        <w:t>册</w:t>
      </w:r>
    </w:p>
    <w:p>
      <w:pPr>
        <w:pStyle w:val="6"/>
        <w:spacing w:line="430" w:lineRule="exact"/>
        <w:ind w:left="640" w:right="-48" w:rightChars="-15" w:firstLine="960" w:firstLineChars="300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⒉减刑建议书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肆</w:t>
      </w:r>
      <w:r>
        <w:rPr>
          <w:rFonts w:hint="eastAsia" w:ascii="仿宋_GB2312" w:hAnsi="仿宋_GB2312" w:eastAsia="仿宋_GB2312" w:cs="仿宋_GB2312"/>
          <w:szCs w:val="32"/>
        </w:rPr>
        <w:t>份</w:t>
      </w:r>
    </w:p>
    <w:p>
      <w:pPr>
        <w:pStyle w:val="2"/>
        <w:spacing w:line="430" w:lineRule="exact"/>
        <w:ind w:left="640" w:right="-48" w:rightChars="-15"/>
        <w:rPr>
          <w:rFonts w:hint="eastAsia" w:ascii="仿宋_GB2312" w:hAnsi="仿宋_GB2312" w:eastAsia="仿宋_GB2312" w:cs="仿宋_GB2312"/>
          <w:szCs w:val="32"/>
        </w:rPr>
      </w:pPr>
    </w:p>
    <w:p>
      <w:pPr>
        <w:pStyle w:val="2"/>
        <w:spacing w:line="430" w:lineRule="exact"/>
        <w:ind w:right="1280" w:rightChars="400"/>
        <w:jc w:val="right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福建省未成年犯管教所</w:t>
      </w:r>
    </w:p>
    <w:p>
      <w:pPr>
        <w:pStyle w:val="2"/>
        <w:spacing w:line="430" w:lineRule="exact"/>
        <w:ind w:right="1280" w:rightChars="400"/>
        <w:jc w:val="center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 xml:space="preserve">                        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25</w:t>
      </w:r>
      <w:r>
        <w:rPr>
          <w:rFonts w:hint="eastAsia" w:ascii="仿宋_GB2312" w:hAnsi="仿宋_GB2312" w:eastAsia="仿宋_GB2312" w:cs="仿宋_GB2312"/>
          <w:szCs w:val="32"/>
        </w:rPr>
        <w:t>日</w:t>
      </w:r>
    </w:p>
    <w:p>
      <w:pPr>
        <w:ind w:firstLine="643" w:firstLineChars="200"/>
        <w:jc w:val="left"/>
        <w:rPr>
          <w:rFonts w:hint="eastAsia" w:ascii="仿宋_GB2312" w:hAnsi="仿宋_GB2312" w:cs="仿宋_GB2312"/>
          <w:b/>
          <w:bCs/>
          <w:szCs w:val="32"/>
        </w:rPr>
      </w:pPr>
    </w:p>
    <w:p>
      <w:pPr>
        <w:ind w:firstLine="643" w:firstLineChars="200"/>
        <w:jc w:val="left"/>
        <w:rPr>
          <w:rFonts w:hint="eastAsia" w:ascii="仿宋_GB2312" w:hAnsi="仿宋_GB2312" w:cs="仿宋_GB2312"/>
          <w:b/>
          <w:bCs/>
          <w:szCs w:val="32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397F"/>
    <w:rsid w:val="00297A05"/>
    <w:rsid w:val="004A3A94"/>
    <w:rsid w:val="005E768D"/>
    <w:rsid w:val="00804641"/>
    <w:rsid w:val="00A6077B"/>
    <w:rsid w:val="00C3536F"/>
    <w:rsid w:val="00DC397F"/>
    <w:rsid w:val="00E261E3"/>
    <w:rsid w:val="11B77FB3"/>
    <w:rsid w:val="18535EA7"/>
    <w:rsid w:val="1DD8695F"/>
    <w:rsid w:val="270C03E2"/>
    <w:rsid w:val="365735AC"/>
    <w:rsid w:val="389C6D51"/>
    <w:rsid w:val="49D63AD1"/>
    <w:rsid w:val="54B74620"/>
    <w:rsid w:val="67695568"/>
    <w:rsid w:val="685E59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240" w:lineRule="auto"/>
      <w:jc w:val="both"/>
    </w:pPr>
    <w:rPr>
      <w:rFonts w:ascii="Times New Roman" w:hAnsi="Times New Roman" w:eastAsia="仿宋_GB2312" w:cs="Times New Roman"/>
      <w:kern w:val="32"/>
      <w:sz w:val="32"/>
      <w:szCs w:val="20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5"/>
    <w:qFormat/>
    <w:uiPriority w:val="99"/>
  </w:style>
  <w:style w:type="character" w:customStyle="1" w:styleId="5">
    <w:name w:val="称呼 Char"/>
    <w:basedOn w:val="4"/>
    <w:link w:val="2"/>
    <w:qFormat/>
    <w:uiPriority w:val="99"/>
    <w:rPr>
      <w:rFonts w:ascii="Times New Roman" w:hAnsi="Times New Roman" w:eastAsia="仿宋_GB2312" w:cs="Times New Roman"/>
      <w:kern w:val="32"/>
      <w:sz w:val="32"/>
      <w:szCs w:val="20"/>
    </w:rPr>
  </w:style>
  <w:style w:type="paragraph" w:customStyle="1" w:styleId="6">
    <w:name w:val="列表段落1"/>
    <w:basedOn w:val="1"/>
    <w:qFormat/>
    <w:uiPriority w:val="99"/>
    <w:pPr>
      <w:ind w:firstLine="420" w:firstLineChars="200"/>
    </w:pPr>
  </w:style>
  <w:style w:type="paragraph" w:styleId="7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4</Pages>
  <Words>367</Words>
  <Characters>2097</Characters>
  <Lines>17</Lines>
  <Paragraphs>4</Paragraphs>
  <TotalTime>2</TotalTime>
  <ScaleCrop>false</ScaleCrop>
  <LinksUpToDate>false</LinksUpToDate>
  <CharactersWithSpaces>2460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2023-12-20T01:44:00Z</dcterms:created>
  <dc:creator>杨敏</dc:creator>
  <cp:lastModifiedBy>叶贤蔚</cp:lastModifiedBy>
  <dcterms:modified xsi:type="dcterms:W3CDTF">2024-05-10T02:52:43Z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80E9020F47144A868E3ED09AB41A4DBF</vt:lpwstr>
  </property>
</Properties>
</file>